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_GB2312" w:eastAsia="黑体"/>
          <w:b/>
          <w:sz w:val="32"/>
        </w:rPr>
      </w:pPr>
      <w:r>
        <w:rPr>
          <w:rFonts w:hint="eastAsia" w:ascii="黑体" w:hAnsi="仿宋_GB2312" w:eastAsia="黑体"/>
          <w:b/>
          <w:sz w:val="32"/>
        </w:rPr>
        <w:t>附件2</w:t>
      </w:r>
    </w:p>
    <w:p>
      <w:pPr>
        <w:jc w:val="center"/>
        <w:rPr>
          <w:rFonts w:ascii="黑体" w:hAnsi="仿宋_GB2312" w:eastAsia="黑体"/>
          <w:b/>
          <w:sz w:val="32"/>
        </w:rPr>
      </w:pPr>
    </w:p>
    <w:p>
      <w:pPr>
        <w:jc w:val="center"/>
        <w:rPr>
          <w:rFonts w:ascii="黑体" w:hAnsi="仿宋_GB2312" w:eastAsia="黑体"/>
          <w:b/>
          <w:sz w:val="32"/>
        </w:rPr>
      </w:pPr>
    </w:p>
    <w:p>
      <w:pPr>
        <w:jc w:val="center"/>
        <w:rPr>
          <w:rFonts w:hint="eastAsia" w:ascii="黑体" w:hAnsi="宋体" w:eastAsia="黑体"/>
          <w:b/>
          <w:w w:val="96"/>
          <w:sz w:val="52"/>
          <w:szCs w:val="52"/>
        </w:rPr>
      </w:pPr>
      <w:r>
        <w:rPr>
          <w:rFonts w:hint="eastAsia" w:ascii="黑体" w:hAnsi="宋体" w:eastAsia="黑体"/>
          <w:b/>
          <w:w w:val="96"/>
          <w:sz w:val="52"/>
          <w:szCs w:val="52"/>
        </w:rPr>
        <w:t>工业机器人行业规范企业</w:t>
      </w:r>
    </w:p>
    <w:p>
      <w:pPr>
        <w:jc w:val="center"/>
        <w:rPr>
          <w:rFonts w:ascii="黑体" w:hAnsi="宋体" w:eastAsia="黑体"/>
          <w:b/>
          <w:w w:val="96"/>
          <w:sz w:val="52"/>
          <w:szCs w:val="52"/>
        </w:rPr>
      </w:pPr>
      <w:r>
        <w:rPr>
          <w:rFonts w:hint="eastAsia" w:ascii="黑体" w:hAnsi="宋体" w:eastAsia="黑体"/>
          <w:b/>
          <w:w w:val="96"/>
          <w:sz w:val="52"/>
          <w:szCs w:val="52"/>
        </w:rPr>
        <w:t>年度自查自评报告</w:t>
      </w:r>
    </w:p>
    <w:p>
      <w:pPr>
        <w:widowControl/>
        <w:spacing w:line="360" w:lineRule="auto"/>
        <w:rPr>
          <w:rFonts w:hint="eastAsia" w:ascii="仿宋_GB2312" w:hAnsi="宋体" w:eastAsia="仿宋_GB2312"/>
          <w:kern w:val="0"/>
          <w:sz w:val="30"/>
        </w:rPr>
      </w:pPr>
    </w:p>
    <w:p>
      <w:pPr>
        <w:widowControl/>
        <w:spacing w:line="360" w:lineRule="auto"/>
        <w:rPr>
          <w:rFonts w:ascii="仿宋_GB2312" w:hAnsi="宋体" w:eastAsia="仿宋_GB2312"/>
          <w:kern w:val="0"/>
          <w:sz w:val="30"/>
        </w:rPr>
      </w:pPr>
    </w:p>
    <w:p>
      <w:pPr>
        <w:spacing w:line="720" w:lineRule="auto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企业名称：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eastAsia="黑体"/>
          <w:sz w:val="32"/>
          <w:szCs w:val="32"/>
          <w:u w:val="single"/>
        </w:rPr>
        <w:t>             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（盖章）</w:t>
      </w:r>
    </w:p>
    <w:p>
      <w:pPr>
        <w:spacing w:line="720" w:lineRule="auto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系 人：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eastAsia="黑体"/>
          <w:sz w:val="32"/>
          <w:szCs w:val="32"/>
          <w:u w:val="single"/>
        </w:rPr>
        <w:t>             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>   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720" w:lineRule="auto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联系方式：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eastAsia="黑体"/>
          <w:sz w:val="32"/>
          <w:szCs w:val="32"/>
          <w:u w:val="single"/>
        </w:rPr>
        <w:t>             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>   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720" w:lineRule="auto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提交日期：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日</w:t>
      </w:r>
    </w:p>
    <w:p>
      <w:pPr>
        <w:snapToGrid w:val="0"/>
        <w:spacing w:line="360" w:lineRule="auto"/>
        <w:jc w:val="center"/>
        <w:rPr>
          <w:rFonts w:ascii="楷体_GB2312" w:hAnsi="楷体_GB2312" w:eastAsia="楷体_GB2312"/>
          <w:b/>
          <w:sz w:val="36"/>
        </w:rPr>
      </w:pPr>
    </w:p>
    <w:p>
      <w:pPr>
        <w:snapToGrid w:val="0"/>
        <w:spacing w:line="360" w:lineRule="auto"/>
        <w:jc w:val="center"/>
        <w:rPr>
          <w:rFonts w:ascii="楷体_GB2312" w:hAnsi="楷体_GB2312" w:eastAsia="楷体_GB2312"/>
          <w:b/>
          <w:sz w:val="36"/>
        </w:rPr>
      </w:pPr>
    </w:p>
    <w:p>
      <w:pPr>
        <w:widowControl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华文中宋" w:hAnsi="华文中宋" w:eastAsia="华文中宋"/>
          <w:b/>
          <w:sz w:val="36"/>
        </w:rPr>
        <w:t>工业和信息化部制</w:t>
      </w:r>
    </w:p>
    <w:p>
      <w:pPr>
        <w:spacing w:line="360" w:lineRule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一、企业概况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请简要概述，并填报完成附表1“企业基本情况表”和附表2“企业资产情况”。</w:t>
      </w:r>
    </w:p>
    <w:p>
      <w:pPr>
        <w:spacing w:line="360" w:lineRule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二、企业各项能力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概述规范企业的综合能力、质量保证能力、技术研发能力、售后服务能力与申报材料或上一年度变化情况。</w:t>
      </w:r>
    </w:p>
    <w:p>
      <w:pPr>
        <w:adjustRightInd w:val="0"/>
        <w:snapToGrid w:val="0"/>
        <w:ind w:firstLine="480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注：重点填写企业符合</w:t>
      </w:r>
      <w:r>
        <w:rPr>
          <w:rFonts w:ascii="仿宋" w:hAnsi="仿宋" w:eastAsia="仿宋"/>
          <w:sz w:val="24"/>
        </w:rPr>
        <w:t>《规范条件》</w:t>
      </w:r>
      <w:r>
        <w:rPr>
          <w:rFonts w:hint="eastAsia" w:ascii="仿宋" w:hAnsi="仿宋" w:eastAsia="仿宋"/>
          <w:sz w:val="24"/>
        </w:rPr>
        <w:t>的达标项和年度指标与申报材料或上一年度变化情况。规范企业应于每年4月底前提交上一年度的自查自评报告，由省级工业和信息化主管部门或央企集团审核后于5月底前报工业和信息化部。央企集团所属企业应同时抄送所在地的省级工业和信息化主管部门。</w:t>
      </w:r>
    </w:p>
    <w:p>
      <w:pPr>
        <w:spacing w:line="360" w:lineRule="auto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附表1               企业基本情况表</w:t>
      </w:r>
    </w:p>
    <w:tbl>
      <w:tblPr>
        <w:tblStyle w:val="5"/>
        <w:tblW w:w="9203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930"/>
        <w:gridCol w:w="1550"/>
        <w:gridCol w:w="535"/>
        <w:gridCol w:w="129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统一社会信用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1.国有□  2.集体□  3.私营□  4.外商独资□  5.中外合资□ </w:t>
            </w:r>
          </w:p>
          <w:p>
            <w:pPr>
              <w:widowControl/>
              <w:ind w:left="105" w:leftChars="50"/>
              <w:jc w:val="left"/>
              <w:rPr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6.港澳台投资□  7.其他：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企业形式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1.有限责任□  2.股份有限□  3.股份合作制□  4.个人独资□ </w:t>
            </w:r>
          </w:p>
          <w:p>
            <w:pPr>
              <w:widowControl/>
              <w:ind w:left="105" w:leftChars="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5.其他：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1.机器人本体生产企业□  2.机器人集成应用企业□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生产地址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ind w:left="105" w:leftChars="5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上市地点及代码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企业占地面积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占地面积（m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135399"/>
                <w:kern w:val="0"/>
                <w:sz w:val="24"/>
                <w:szCs w:val="24"/>
              </w:rPr>
              <w:t>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自有□</w:t>
            </w:r>
            <w:r>
              <w:rPr>
                <w:rFonts w:hint="eastAsia" w:ascii="华文仿宋" w:hAnsi="华文仿宋" w:eastAsia="仿宋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租赁□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建筑面积（m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135399"/>
                <w:kern w:val="0"/>
                <w:sz w:val="24"/>
                <w:szCs w:val="24"/>
              </w:rPr>
              <w:t>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自有□</w:t>
            </w:r>
            <w:r>
              <w:rPr>
                <w:rFonts w:hint="eastAsia" w:ascii="华文仿宋" w:hAnsi="华文仿宋" w:eastAsia="仿宋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租赁□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员工总人数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5" w:lineRule="atLeast"/>
              <w:ind w:left="6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其中技术人员人数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上年度销售数据</w:t>
            </w:r>
          </w:p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(本体生产企业)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工业机器人</w:t>
            </w:r>
          </w:p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年销售额(万元)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工业机器人</w:t>
            </w:r>
          </w:p>
          <w:p>
            <w:pPr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年销量(台/套)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上年度销售数据</w:t>
            </w:r>
          </w:p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(集成应用企业)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系统集成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年销售额（万元）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其中工业机器人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年销量(台/套)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82"/>
        <w:rPr>
          <w:rFonts w:ascii="宋体" w:hAnsi="宋体"/>
        </w:rPr>
      </w:pPr>
    </w:p>
    <w:p>
      <w:pPr>
        <w:jc w:val="left"/>
        <w:rPr>
          <w:rFonts w:ascii="黑体" w:hAnsi="仿宋_GB2312" w:eastAsia="黑体"/>
          <w:b/>
          <w:sz w:val="32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 xml:space="preserve">附表2               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企业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资产情况</w:t>
      </w:r>
    </w:p>
    <w:tbl>
      <w:tblPr>
        <w:tblStyle w:val="5"/>
        <w:tblW w:w="9134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460"/>
        <w:gridCol w:w="2050"/>
        <w:gridCol w:w="3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资金额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固定资产现值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固定资产原值（万元）：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流动资金（均值）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资本金及比例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固产资产贷款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流动资金贷款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资产负债率：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上年度销售收入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上年度利润总额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上年度缴税总额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上年度研发投入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占当年销售收入比例：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累计投入研发资产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黑体" w:hAnsi="仿宋_GB2312" w:eastAsia="黑体"/>
          <w:b/>
          <w:sz w:val="32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 xml:space="preserve">附表3             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主管部门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审核意见表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0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7477" w:type="dxa"/>
            <w:vAlign w:val="top"/>
          </w:tcPr>
          <w:p>
            <w:pPr>
              <w:pStyle w:val="6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提交时间</w:t>
            </w:r>
          </w:p>
        </w:tc>
        <w:tc>
          <w:tcPr>
            <w:tcW w:w="7477" w:type="dxa"/>
            <w:vAlign w:val="top"/>
          </w:tcPr>
          <w:p>
            <w:pPr>
              <w:pStyle w:val="6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286" w:type="dxa"/>
            <w:gridSpan w:val="2"/>
            <w:vAlign w:val="top"/>
          </w:tcPr>
          <w:p>
            <w:pPr>
              <w:pStyle w:val="6"/>
              <w:spacing w:line="5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3525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 xml:space="preserve">  单位公章</w:t>
            </w: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年     月     日</w:t>
            </w: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D082B"/>
    <w:rsid w:val="040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/>
      <w:kern w:val="0"/>
      <w:sz w:val="30"/>
    </w:rPr>
  </w:style>
  <w:style w:type="paragraph" w:customStyle="1" w:styleId="7">
    <w:name w:val="表体"/>
    <w:basedOn w:val="1"/>
    <w:uiPriority w:val="0"/>
    <w:pPr>
      <w:overflowPunct w:val="0"/>
      <w:adjustRightInd w:val="0"/>
      <w:spacing w:line="300" w:lineRule="atLeast"/>
      <w:jc w:val="center"/>
      <w:textAlignment w:val="baseline"/>
    </w:pPr>
    <w:rPr>
      <w:color w:val="000000"/>
      <w:kern w:val="24"/>
      <w:sz w:val="18"/>
    </w:rPr>
  </w:style>
  <w:style w:type="paragraph" w:customStyle="1" w:styleId="8">
    <w:name w:val="列出段落1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2017-08-01T01:40:00Z</dcterms:created>
  <dc:creator>lenovo</dc:creator>
  <cp:lastModifiedBy>lenovo</cp:lastModifiedBy>
  <dcterms:modified xsi:type="dcterms:W3CDTF">2017-08-01T01:44:12Z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